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B250B6" w:rsidRDefault="00812045" w:rsidP="00B250B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B250B6">
        <w:rPr>
          <w:rFonts w:ascii="Arial" w:hAnsi="Arial" w:cs="Arial"/>
          <w:b/>
        </w:rPr>
        <w:t>PRIMORSKO-GORANSKA ŽUPANIJA</w:t>
      </w:r>
    </w:p>
    <w:p w:rsidR="00B250B6" w:rsidRDefault="00B250B6" w:rsidP="00B250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250B6" w:rsidRDefault="00B250B6" w:rsidP="00B250B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250B6" w:rsidRDefault="00B250B6" w:rsidP="00B250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812045" w:rsidRDefault="00812045" w:rsidP="00B250B6">
      <w:pPr>
        <w:ind w:left="3927" w:right="78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80659A" w:rsidRDefault="00812045" w:rsidP="00812045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80659A">
        <w:rPr>
          <w:rFonts w:ascii="Arial" w:hAnsi="Arial" w:cs="Arial"/>
          <w:b/>
          <w:sz w:val="22"/>
          <w:szCs w:val="22"/>
        </w:rPr>
        <w:t xml:space="preserve">Prilozi: 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>upravna pristojba 2,65€  (Tar. br. 1)*</w:t>
      </w:r>
    </w:p>
    <w:p w:rsidR="000171D3" w:rsidRPr="00E800FF" w:rsidRDefault="000171D3" w:rsidP="000171D3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800FF">
        <w:rPr>
          <w:rFonts w:ascii="Arial" w:hAnsi="Arial" w:cs="Arial"/>
          <w:sz w:val="22"/>
          <w:szCs w:val="22"/>
        </w:rPr>
        <w:t xml:space="preserve">upravna </w:t>
      </w:r>
      <w:r>
        <w:rPr>
          <w:rFonts w:ascii="Arial" w:hAnsi="Arial" w:cs="Arial"/>
          <w:sz w:val="22"/>
          <w:szCs w:val="22"/>
        </w:rPr>
        <w:t>pristojba 6,64€  (Tar. br. 2)</w:t>
      </w:r>
      <w:r w:rsidRPr="00E800FF">
        <w:rPr>
          <w:rFonts w:ascii="Arial" w:hAnsi="Arial" w:cs="Arial"/>
          <w:sz w:val="22"/>
          <w:szCs w:val="22"/>
        </w:rPr>
        <w:t xml:space="preserve">– </w:t>
      </w:r>
      <w:r w:rsidRPr="00E800FF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80659A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</w:p>
    <w:p w:rsidR="000171D3" w:rsidRPr="00045271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0171D3" w:rsidRDefault="000171D3" w:rsidP="000171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E800FF">
        <w:rPr>
          <w:rFonts w:ascii="Arial" w:hAnsi="Arial" w:cs="Arial"/>
          <w:color w:val="000000"/>
          <w:sz w:val="18"/>
          <w:szCs w:val="18"/>
        </w:rPr>
        <w:t>Tar. br. 1. Uredbe o Tarifi upravnih pristojbi:</w:t>
      </w:r>
    </w:p>
    <w:p w:rsidR="000171D3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color w:val="000000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171D3" w:rsidRPr="00E800FF" w:rsidRDefault="000171D3" w:rsidP="000171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**Članak 13. Zakona o upravnim pristojbama:</w:t>
      </w:r>
    </w:p>
    <w:p w:rsidR="000171D3" w:rsidRPr="00E800FF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171D3" w:rsidRDefault="000171D3" w:rsidP="000171D3">
      <w:pPr>
        <w:jc w:val="both"/>
        <w:rPr>
          <w:rFonts w:ascii="Arial" w:hAnsi="Arial" w:cs="Arial"/>
          <w:sz w:val="18"/>
          <w:szCs w:val="18"/>
        </w:rPr>
      </w:pPr>
      <w:r w:rsidRPr="00E800FF">
        <w:rPr>
          <w:rFonts w:ascii="Arial" w:hAnsi="Arial" w:cs="Arial"/>
          <w:sz w:val="18"/>
          <w:szCs w:val="18"/>
        </w:rPr>
        <w:t>(2) Iznimno od stavka 1. ovoga članka, pristojbe u iznosu do 13,27€   mogu se platiti u državnim biljezima.</w:t>
      </w:r>
    </w:p>
    <w:p w:rsidR="000171D3" w:rsidRPr="008E5B26" w:rsidRDefault="000171D3" w:rsidP="000171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5"/>
    <w:rsid w:val="00002D96"/>
    <w:rsid w:val="000171D3"/>
    <w:rsid w:val="0017730F"/>
    <w:rsid w:val="005A2368"/>
    <w:rsid w:val="00672B31"/>
    <w:rsid w:val="007840D5"/>
    <w:rsid w:val="0080659A"/>
    <w:rsid w:val="00812045"/>
    <w:rsid w:val="00945CED"/>
    <w:rsid w:val="00B250B6"/>
    <w:rsid w:val="00C16A4F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B5D6B-25CF-42A8-BDF0-2519BA0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Ivana Blašković</cp:lastModifiedBy>
  <cp:revision>2</cp:revision>
  <dcterms:created xsi:type="dcterms:W3CDTF">2024-01-18T14:32:00Z</dcterms:created>
  <dcterms:modified xsi:type="dcterms:W3CDTF">2024-01-18T14:32:00Z</dcterms:modified>
</cp:coreProperties>
</file>